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berarbeitung der Wahlordnung der LZKTH   -  Liste 12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de-DE"/>
        </w:rPr>
        <w:t>§</w:t>
      </w:r>
      <w:r>
        <w:rPr>
          <w:rFonts w:ascii="Helvetica" w:hAnsi="Helvetica"/>
          <w:sz w:val="24"/>
          <w:szCs w:val="24"/>
          <w:rtl w:val="0"/>
          <w:lang w:val="de-DE"/>
        </w:rPr>
        <w:t>1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Derzeit unstrukturiert und schwer verst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ndlich - muss umstrukturiert werden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Zustimmung: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Aufteilung in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„ </w:t>
      </w:r>
      <w:r>
        <w:rPr>
          <w:rFonts w:ascii="Helvetica" w:hAnsi="Helvetica"/>
          <w:sz w:val="24"/>
          <w:szCs w:val="24"/>
          <w:rtl w:val="0"/>
          <w:lang w:val="de-DE"/>
        </w:rPr>
        <w:t>Allgemeine Bestimmungen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und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„ </w:t>
      </w:r>
      <w:r>
        <w:rPr>
          <w:rFonts w:ascii="Helvetica" w:hAnsi="Helvetica"/>
          <w:sz w:val="24"/>
          <w:szCs w:val="24"/>
          <w:rtl w:val="0"/>
          <w:lang w:val="de-DE"/>
        </w:rPr>
        <w:t>A. Bestimmungen zur Wahl der Mitglieder der KV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“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Zustimmung: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Aufnahme einer Regelung zur Amtsaufnahme eines Gew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hlten - grunds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tzlich nach Erkl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rung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Annahme der Wahl, sofern in der Satzung der Kammer, der Gesch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ftsordnung oder in den jeweiligen Bestimmungen zur Wahl nichts Abweichendes geregelt ist. Au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erdem Ablaufregelungen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Legislatur aufnehmen bzw. auf bestehenden Regelungen eindeutig verweisen. </w:t>
      </w:r>
    </w:p>
    <w:p>
      <w:pPr>
        <w:pStyle w:val="Tex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Unsicherheiten bzgl der Legislaturen wie bei den BZ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K-Deligierten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ssen vermieden werden.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de-DE"/>
        </w:rPr>
        <w:t>§</w:t>
      </w:r>
      <w:r>
        <w:rPr>
          <w:rFonts w:ascii="Helvetica" w:hAnsi="Helvetica"/>
          <w:sz w:val="24"/>
          <w:szCs w:val="24"/>
          <w:rtl w:val="0"/>
          <w:lang w:val="de-DE"/>
        </w:rPr>
        <w:t>2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zu (1):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Der Wahlausschuss muss vollst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ndig unabh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ngig sein.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Deshalb ist eine Berufung durch den Vorstand sehr fragw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rdig.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glich 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re eine Wahl durch die KV, notfalls Berufung durch das Pr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sidium der KV (zb bei au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enturnusm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äß</w:t>
      </w:r>
      <w:r>
        <w:rPr>
          <w:rFonts w:ascii="Helvetica" w:hAnsi="Helvetica"/>
          <w:sz w:val="24"/>
          <w:szCs w:val="24"/>
          <w:rtl w:val="0"/>
          <w:lang w:val="de-DE"/>
        </w:rPr>
        <w:t>igen Wahlen)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Weitere Bestimmungen k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nnen bestehen bleiben.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de-DE"/>
        </w:rPr>
        <w:t>§</w:t>
      </w:r>
      <w:r>
        <w:rPr>
          <w:rFonts w:ascii="Helvetica" w:hAnsi="Helvetica"/>
          <w:sz w:val="24"/>
          <w:szCs w:val="24"/>
          <w:rtl w:val="0"/>
          <w:lang w:val="de-DE"/>
        </w:rPr>
        <w:t>3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Unklar ist, was die Formulierung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 …</w:t>
      </w:r>
      <w:r>
        <w:rPr>
          <w:rFonts w:ascii="Helvetica" w:hAnsi="Helvetica"/>
          <w:sz w:val="24"/>
          <w:szCs w:val="24"/>
          <w:rtl w:val="0"/>
          <w:lang w:val="de-DE"/>
        </w:rPr>
        <w:t>die in das 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hlerverzeichnis einzutragen sind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…“ </w:t>
      </w:r>
      <w:r>
        <w:rPr>
          <w:rFonts w:ascii="Helvetica" w:hAnsi="Helvetica"/>
          <w:sz w:val="24"/>
          <w:szCs w:val="24"/>
          <w:rtl w:val="0"/>
          <w:lang w:val="de-DE"/>
        </w:rPr>
        <w:t>bedeuten soll, da dazu keine Regelung besteht. Vorschlag: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Aktiv und passiv wahlberechtigt</w:t>
      </w:r>
      <w:r>
        <w:rPr>
          <w:rFonts w:ascii="Helvetica" w:hAnsi="Helvetica"/>
          <w:rtl w:val="0"/>
          <w:lang w:val="de-DE"/>
        </w:rPr>
        <w:t xml:space="preserve"> und ins 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hlerverzeichnis einzutragen</w:t>
      </w:r>
      <w:r>
        <w:rPr>
          <w:rFonts w:ascii="Helvetica" w:hAnsi="Helvetica"/>
          <w:rtl w:val="0"/>
          <w:lang w:val="de-DE"/>
        </w:rPr>
        <w:t xml:space="preserve"> sind alle Mitglieder der Kammer, </w:t>
      </w:r>
      <w:r>
        <w:rPr>
          <w:rFonts w:ascii="Helvetica" w:hAnsi="Helvetica"/>
          <w:rtl w:val="0"/>
          <w:lang w:val="de-DE"/>
        </w:rPr>
        <w:t xml:space="preserve">wenn nicht </w:t>
      </w:r>
      <w:r>
        <w:rPr>
          <w:rFonts w:ascii="Helvetica" w:hAnsi="Helvetica"/>
          <w:rtl w:val="0"/>
          <w:lang w:val="de-DE"/>
        </w:rPr>
        <w:t>deren Wahlberechtigung oder W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hlbarkeit durch entgegenstehende Regelungen, insbesondere des Th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ringer Heilberufegesetzes, ausgeschlossen ist.</w:t>
      </w:r>
      <w:r>
        <w:rPr>
          <w:rFonts w:ascii="Helvetica" w:hAnsi="Helvetica" w:hint="default"/>
          <w:rtl w:val="0"/>
          <w:lang w:val="de-DE"/>
        </w:rPr>
        <w:t>“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 xml:space="preserve">4 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(keine 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nderungsvorschl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ge)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5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(2) </w:t>
      </w:r>
      <w:r>
        <w:rPr>
          <w:rFonts w:ascii="Helvetica" w:hAnsi="Helvetica" w:hint="default"/>
          <w:rtl w:val="0"/>
          <w:lang w:val="de-DE"/>
        </w:rPr>
        <w:t>…</w:t>
      </w:r>
      <w:r>
        <w:rPr>
          <w:rFonts w:ascii="Helvetica" w:hAnsi="Helvetica"/>
          <w:rtl w:val="0"/>
          <w:lang w:val="de-DE"/>
        </w:rPr>
        <w:t>. Die Nummern der Wahlvorschl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 werden im Losverfahren vergeben.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Sonst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nnte es zur Bevorzugung von Listen mit Schl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sselgewalt kommen.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(3) Praxis- oder Privatanschrift? Konkretisierung notwendig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tzerunterschriften sind nicht eindeutig geregelt. Um eine Gleichbehandlung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 und kleiner Listen zu erreichen,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nnten:</w:t>
      </w:r>
    </w:p>
    <w:p>
      <w:pPr>
        <w:pStyle w:val="Standard"/>
        <w:numPr>
          <w:ilvl w:val="0"/>
          <w:numId w:val="2"/>
        </w:numPr>
        <w:bidi w:val="0"/>
        <w:spacing w:before="0" w:after="240" w:line="220" w:lineRule="atLeast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die 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tzerunterschriften entfallen oder</w:t>
      </w:r>
    </w:p>
    <w:p>
      <w:pPr>
        <w:pStyle w:val="Standard"/>
        <w:numPr>
          <w:ilvl w:val="0"/>
          <w:numId w:val="2"/>
        </w:numPr>
        <w:bidi w:val="0"/>
        <w:spacing w:before="0" w:after="240" w:line="220" w:lineRule="atLeast"/>
        <w:ind w:right="0"/>
        <w:jc w:val="left"/>
        <w:rPr>
          <w:rFonts w:ascii="Helvetica" w:hAnsi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m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sste jeder Kandidat eine bestimmte Anzahl von 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tzerunterschriften vorlegen, die nicht gleichzeitig Kandidaten sind, und jeder 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hler kann nur einen Kandidaten 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tzen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Der Vorschlag des Satzungsausschusses zu den 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tzerunterschriften versch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rft die Ungleichbehandlung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 und kleiner Listen und stellt den Sinn der 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tzerunterschriften in Frage.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NEU(9)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bernahme der Regelung in der Meldeordnung betreffs des Zugangs von Listen zu den Adressdaten von Mitgliedern zu Wahlwerbungszwecken, auch e-Mail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NEU(10)Festschreibung der ge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bten Praxis zur Listenvorstellung im tzb, ggf Detaillierung der Umsetzung.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NEU(11) Festlegung einer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glichkeit des Zugangs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in der KV vertretene Listen und kandidierende Listen zu einem Bereich des tzb und/oder der Homepage der Kammer, um listeneigene Informationen kommunizieren zu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nnen.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 xml:space="preserve">6 , </w:t>
      </w: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 xml:space="preserve">7, </w:t>
      </w: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9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Aufnahme von Regelungen zur elektronischen Wahl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8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Vorfristig eingehende Briefwahlumschl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 sollen nicht deshalb ung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ltig sein.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 xml:space="preserve">10 - </w:t>
      </w: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15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Aufnahme von Regelungen zur elektronischen Wahl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16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Aufnahme von Regelungen zur elektronischen Wahl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nderung der Wahlfristen gem</w:t>
      </w:r>
      <w:r>
        <w:rPr>
          <w:rFonts w:ascii="Helvetica" w:hAnsi="Helvetica" w:hint="default"/>
          <w:rtl w:val="0"/>
          <w:lang w:val="de-DE"/>
        </w:rPr>
        <w:t xml:space="preserve">äß </w:t>
      </w:r>
      <w:r>
        <w:rPr>
          <w:rFonts w:ascii="Helvetica" w:hAnsi="Helvetica"/>
          <w:rtl w:val="0"/>
          <w:lang w:val="de-DE"/>
        </w:rPr>
        <w:t>Vorschlag des Satzungsausschusses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Regelung bei fehlenden Kandidaten: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Eine Verwaltung durch die Kammer oder eine andere KS 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re ein offenes Versagen der Selbstverwaltung und kann nicht zugelassen werden. Eine Zwangsfusion greift in die Rechte der anderen betroffenen KS ein.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Es handelt sich um ein EHRENamt, zu dem im Fall des Ausbleibens einer g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ltigen Wahl ein Mitglied vom Vorstand oder per Losverfahren bestimmt werden kann.  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>Das Zwang zu nennen, ist politisch dumm.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17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Aufnahme von Regelungen zur elektronischen Wahl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hAnsi="Helvetica"/>
          <w:u w:val="single"/>
          <w:rtl w:val="0"/>
          <w:lang w:val="de-DE"/>
        </w:rPr>
        <w:t>Regelungen in anderen Satzungen, aus Aufwandsgr</w:t>
      </w:r>
      <w:r>
        <w:rPr>
          <w:rFonts w:ascii="Helvetica" w:hAnsi="Helvetica" w:hint="default"/>
          <w:u w:val="single"/>
          <w:rtl w:val="0"/>
          <w:lang w:val="de-DE"/>
        </w:rPr>
        <w:t>ü</w:t>
      </w:r>
      <w:r>
        <w:rPr>
          <w:rFonts w:ascii="Helvetica" w:hAnsi="Helvetica"/>
          <w:u w:val="single"/>
          <w:rtl w:val="0"/>
          <w:lang w:val="de-DE"/>
        </w:rPr>
        <w:t xml:space="preserve">nden im </w:t>
      </w:r>
      <w:r>
        <w:rPr>
          <w:rFonts w:ascii="Helvetica" w:hAnsi="Helvetica" w:hint="default"/>
          <w:u w:val="single"/>
          <w:rtl w:val="0"/>
          <w:lang w:val="de-DE"/>
        </w:rPr>
        <w:t>„</w:t>
      </w:r>
      <w:r>
        <w:rPr>
          <w:rFonts w:ascii="Helvetica" w:hAnsi="Helvetica"/>
          <w:u w:val="single"/>
          <w:rtl w:val="0"/>
          <w:lang w:val="de-DE"/>
        </w:rPr>
        <w:t>Omnibusverfahren</w:t>
      </w:r>
      <w:r>
        <w:rPr>
          <w:rFonts w:ascii="Helvetica" w:hAnsi="Helvetica" w:hint="default"/>
          <w:u w:val="single"/>
          <w:rtl w:val="0"/>
          <w:lang w:val="de-DE"/>
        </w:rPr>
        <w:t xml:space="preserve">“ </w:t>
      </w:r>
      <w:r>
        <w:rPr>
          <w:rFonts w:ascii="Helvetica" w:hAnsi="Helvetica"/>
          <w:u w:val="single"/>
          <w:rtl w:val="0"/>
          <w:lang w:val="de-DE"/>
        </w:rPr>
        <w:t xml:space="preserve">mit der </w:t>
      </w:r>
      <w:r>
        <w:rPr>
          <w:rFonts w:ascii="Helvetica" w:hAnsi="Helvetica" w:hint="default"/>
          <w:u w:val="single"/>
          <w:rtl w:val="0"/>
          <w:lang w:val="de-DE"/>
        </w:rPr>
        <w:t>Ä</w:t>
      </w:r>
      <w:r>
        <w:rPr>
          <w:rFonts w:ascii="Helvetica" w:hAnsi="Helvetica"/>
          <w:u w:val="single"/>
          <w:rtl w:val="0"/>
          <w:lang w:val="de-DE"/>
        </w:rPr>
        <w:t>nderung der Wahlordnung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Festschreibung eines Schl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ssels, der die Anzahl der KV-Sitze in Abh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ngigkeit von der Anzahl der aktiv berufst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tigen (Beitragspfpflichtigen) Mitglieder festlegt. (Vorsicht: Selbst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ndige, Angestellte, Teil/Vollzeit, 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GD</w:t>
      </w:r>
      <w:r>
        <w:rPr>
          <w:rFonts w:ascii="Helvetica" w:hAnsi="Helvetica" w:hint="default"/>
          <w:rtl w:val="0"/>
          <w:lang w:val="de-DE"/>
        </w:rPr>
        <w:t>…</w:t>
      </w:r>
      <w:r>
        <w:rPr>
          <w:rFonts w:ascii="Helvetica" w:hAnsi="Helvetica"/>
          <w:rtl w:val="0"/>
          <w:lang w:val="de-DE"/>
        </w:rPr>
        <w:t>.)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Der Wahlausschuss muss als KV-Ausschuss festgeschrieben werden, um seine Unabh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ngigkeit zu garantieren. Notfalls Berufung durch das Pr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sidium der KV (zb bei au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erturnusm</w:t>
      </w:r>
      <w:r>
        <w:rPr>
          <w:rFonts w:ascii="Helvetica" w:hAnsi="Helvetica" w:hint="default"/>
          <w:rtl w:val="0"/>
          <w:lang w:val="de-DE"/>
        </w:rPr>
        <w:t>äß</w:t>
      </w:r>
      <w:r>
        <w:rPr>
          <w:rFonts w:ascii="Helvetica" w:hAnsi="Helvetica"/>
          <w:rtl w:val="0"/>
          <w:lang w:val="de-DE"/>
        </w:rPr>
        <w:t>ig notwendigen Wahlen)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Der Satzungsausschuss sollte ebenfalls als KV-Ausschuss festgeschrieben werden, da sein zeitlicher Wirkungshorizont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 die laufende Legislatur hinausreicht und er deshalb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glichst unabh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ngig vom Vorstand agieren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nnen sollte.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Die Begr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ndung eines Ausschusses muss von der KV vorab oder in der n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chsten KV best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tigt werden - zB um ggf ausufernden Strukturen Einhalt gebieten zu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nnen. Das Besetzungsverfahren bliebe unber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hrt.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>(Dh , nach Best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tigung der Begr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ndung eines Ausschusses durch die KV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nnte der Vorstand freih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ndig besetzen.)</w:t>
      </w:r>
    </w:p>
    <w:p>
      <w:pPr>
        <w:pStyle w:val="Standard"/>
        <w:bidi w:val="0"/>
        <w:spacing w:before="0" w:after="240" w:line="22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de-DE"/>
        </w:rPr>
        <w:t>Grunds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tzlich sind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berlegungen notwendig, wie im Besetzungsverfahren Vorschl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 der Kreisstellen, der Listen und Initiativbewerbungen ber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cksichtigt werden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nnen.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>Der derzeit g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ngige Usus der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kurzen Wege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hrt zu hinterfragenden F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llen von Mehrfachfunktion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ren.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phabetisch"/>
  </w:abstractNum>
  <w:abstractNum w:abstractNumId="1">
    <w:multiLevelType w:val="hybridMultilevel"/>
    <w:styleLink w:val="Alphabetisch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Alphabetisch">
    <w:name w:val="Alphabetis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